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04D19" w14:textId="4FD476BD" w:rsidR="00461BE0" w:rsidRDefault="00921574">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Document Title: </w:t>
      </w:r>
      <w:proofErr w:type="spellStart"/>
      <w:r w:rsidR="00897913">
        <w:rPr>
          <w:rFonts w:ascii="Cambria" w:eastAsia="Cambria" w:hAnsi="Cambria" w:cs="Cambria"/>
          <w:color w:val="000000"/>
        </w:rPr>
        <w:t>SciAps</w:t>
      </w:r>
      <w:proofErr w:type="spellEnd"/>
      <w:r w:rsidR="0006257B">
        <w:rPr>
          <w:rFonts w:ascii="Cambria" w:eastAsia="Cambria" w:hAnsi="Cambria" w:cs="Cambria"/>
          <w:color w:val="000000"/>
        </w:rPr>
        <w:t xml:space="preserve"> Groundbreaking X-555</w:t>
      </w:r>
    </w:p>
    <w:p w14:paraId="113A9299" w14:textId="19E0E3BB"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p>
    <w:p w14:paraId="0F16BB3F" w14:textId="02791BE5" w:rsidR="00461BE0" w:rsidRDefault="00967646">
      <w:pPr>
        <w:pBdr>
          <w:top w:val="nil"/>
          <w:left w:val="nil"/>
          <w:bottom w:val="nil"/>
          <w:right w:val="nil"/>
          <w:between w:val="nil"/>
        </w:pBdr>
        <w:spacing w:after="200"/>
        <w:rPr>
          <w:rFonts w:ascii="Cambria" w:eastAsia="Cambria" w:hAnsi="Cambria" w:cs="Cambria"/>
          <w:color w:val="000000"/>
        </w:rPr>
      </w:pPr>
      <w:r>
        <w:fldChar w:fldCharType="begin"/>
      </w:r>
      <w:r>
        <w:instrText xml:space="preserve"> INCLUDEPICTURE "https://assets-global.website-files.com/63c0247dbe3fbf0e517c48c2/65ea2b1dc618856f636576a6_Groundbreaking%20X-555%20Brochure%20Thumbnail.png" \* MERGEFORMATINET </w:instrText>
      </w:r>
      <w:r>
        <w:fldChar w:fldCharType="separate"/>
      </w:r>
      <w:r>
        <w:rPr>
          <w:noProof/>
        </w:rPr>
        <w:drawing>
          <wp:inline distT="0" distB="0" distL="0" distR="0" wp14:anchorId="7E20A138" wp14:editId="35CB48F4">
            <wp:extent cx="2149373" cy="2782110"/>
            <wp:effectExtent l="0" t="0" r="0" b="0"/>
            <wp:docPr id="55662582" name="Picture 1" descr="A poster with a pair of electrical equi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62582" name="Picture 1" descr="A poster with a pair of electrical equipmen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59572" cy="2795311"/>
                    </a:xfrm>
                    <a:prstGeom prst="rect">
                      <a:avLst/>
                    </a:prstGeom>
                    <a:noFill/>
                    <a:ln>
                      <a:noFill/>
                    </a:ln>
                  </pic:spPr>
                </pic:pic>
              </a:graphicData>
            </a:graphic>
          </wp:inline>
        </w:drawing>
      </w:r>
      <w:r>
        <w:fldChar w:fldCharType="end"/>
      </w:r>
    </w:p>
    <w:tbl>
      <w:tblPr>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115" w:type="dxa"/>
          <w:right w:w="115" w:type="dxa"/>
        </w:tblCellMar>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1EE6E406" w:rsidR="00461BE0" w:rsidRDefault="0019269F">
            <w:r w:rsidRPr="0019269F">
              <w:rPr>
                <w:noProof/>
              </w:rPr>
              <w:drawing>
                <wp:inline distT="0" distB="0" distL="0" distR="0" wp14:anchorId="1AC66F02" wp14:editId="499D5560">
                  <wp:extent cx="2640965" cy="695325"/>
                  <wp:effectExtent l="0" t="0" r="635" b="3175"/>
                  <wp:docPr id="958472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472433" name=""/>
                          <pic:cNvPicPr/>
                        </pic:nvPicPr>
                        <pic:blipFill>
                          <a:blip r:embed="rId9"/>
                          <a:stretch>
                            <a:fillRect/>
                          </a:stretch>
                        </pic:blipFill>
                        <pic:spPr>
                          <a:xfrm>
                            <a:off x="0" y="0"/>
                            <a:ext cx="2640965" cy="69532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0657DE4E" w:rsidR="00461BE0" w:rsidRDefault="006069A4">
            <w:pPr>
              <w:rPr>
                <w:rFonts w:ascii="Cambria" w:eastAsia="Cambria" w:hAnsi="Cambria" w:cs="Cambria"/>
              </w:rPr>
            </w:pPr>
            <w:proofErr w:type="spellStart"/>
            <w:r>
              <w:rPr>
                <w:rFonts w:ascii="Cambria" w:eastAsia="Cambria" w:hAnsi="Cambria" w:cs="Cambria"/>
              </w:rPr>
              <w:t>SciAps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1384A79F" w:rsidR="00461BE0" w:rsidRDefault="006069A4">
            <w:pPr>
              <w:rPr>
                <w:rFonts w:ascii="Cambria" w:eastAsia="Cambria" w:hAnsi="Cambria" w:cs="Cambria"/>
              </w:rPr>
            </w:pPr>
            <w:r>
              <w:t>Groundbreaking X-555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5024F942" w:rsidR="00461BE0" w:rsidRDefault="006069A4">
            <w:pPr>
              <w:spacing w:line="276" w:lineRule="auto"/>
              <w:rPr>
                <w:rFonts w:ascii="Cambria" w:eastAsia="Cambria" w:hAnsi="Cambria" w:cs="Cambria"/>
              </w:rPr>
            </w:pPr>
            <w:r>
              <w:t xml:space="preserve">Advantages of 55kV </w:t>
            </w:r>
            <w:proofErr w:type="spellStart"/>
            <w:r>
              <w:t>pXRF</w:t>
            </w:r>
            <w:proofErr w:type="spellEnd"/>
            <w:r>
              <w:t xml:space="preserve"> Over Conventional 50kV pXRF</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3B830E82" w:rsidR="00461BE0" w:rsidRDefault="00122806">
            <w:r w:rsidRPr="00122806">
              <w:rPr>
                <w:noProof/>
              </w:rPr>
              <w:drawing>
                <wp:inline distT="0" distB="0" distL="0" distR="0" wp14:anchorId="2DD07329" wp14:editId="30DEAEE2">
                  <wp:extent cx="2640965" cy="287655"/>
                  <wp:effectExtent l="0" t="0" r="635" b="4445"/>
                  <wp:docPr id="1016195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195846" name=""/>
                          <pic:cNvPicPr/>
                        </pic:nvPicPr>
                        <pic:blipFill>
                          <a:blip r:embed="rId10"/>
                          <a:stretch>
                            <a:fillRect/>
                          </a:stretch>
                        </pic:blipFill>
                        <pic:spPr>
                          <a:xfrm>
                            <a:off x="0" y="0"/>
                            <a:ext cx="2640965" cy="28765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14455FBD" w:rsidR="00461BE0" w:rsidRDefault="00891749">
            <w:pPr>
              <w:spacing w:line="276" w:lineRule="auto"/>
              <w:rPr>
                <w:rFonts w:ascii="Cambria" w:eastAsia="Cambria" w:hAnsi="Cambria" w:cs="Cambria"/>
              </w:rPr>
            </w:pPr>
            <w:r>
              <w:t>Pushing the limits of field geochemical analysis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56B4880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02F19052" w:rsidR="00461BE0" w:rsidRDefault="00891749">
            <w:pPr>
              <w:spacing w:line="276" w:lineRule="auto"/>
              <w:rPr>
                <w:rFonts w:ascii="Cambria" w:eastAsia="Cambria" w:hAnsi="Cambria" w:cs="Cambria"/>
              </w:rPr>
            </w:pPr>
            <w:r>
              <w:t xml:space="preserve">Once </w:t>
            </w:r>
            <w:proofErr w:type="gramStart"/>
            <w:r>
              <w:t>again</w:t>
            </w:r>
            <w:proofErr w:type="gramEnd"/>
            <w:r>
              <w:t xml:space="preserve"> the team at </w:t>
            </w:r>
            <w:proofErr w:type="spellStart"/>
            <w:r>
              <w:t>SciAps</w:t>
            </w:r>
            <w:proofErr w:type="spellEnd"/>
            <w:r>
              <w:t xml:space="preserve"> forges ahead into new territory with their new X-555 55kV </w:t>
            </w:r>
            <w:proofErr w:type="spellStart"/>
            <w:r>
              <w:t>pXRF</w:t>
            </w:r>
            <w:proofErr w:type="spellEnd"/>
            <w:r>
              <w:t xml:space="preserve">. Initially imagined to further compliment </w:t>
            </w:r>
            <w:proofErr w:type="spellStart"/>
            <w:r>
              <w:t>SciAps</w:t>
            </w:r>
            <w:proofErr w:type="spellEnd"/>
            <w:r>
              <w:t xml:space="preserve"> continued commitment to building new tools to aid in the analysis of critical metals and the green economy transition, they have been busy investigating how this makes a difference in a variety of settings.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25D1FA52" w:rsidR="00461BE0" w:rsidRDefault="006A7CA4">
            <w:r w:rsidRPr="006A7CA4">
              <w:lastRenderedPageBreak/>
              <w:drawing>
                <wp:inline distT="0" distB="0" distL="0" distR="0" wp14:anchorId="037CE9DE" wp14:editId="6A24A776">
                  <wp:extent cx="2640965" cy="3284220"/>
                  <wp:effectExtent l="0" t="0" r="635" b="5080"/>
                  <wp:docPr id="1974747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747491" name=""/>
                          <pic:cNvPicPr/>
                        </pic:nvPicPr>
                        <pic:blipFill>
                          <a:blip r:embed="rId11"/>
                          <a:stretch>
                            <a:fillRect/>
                          </a:stretch>
                        </pic:blipFill>
                        <pic:spPr>
                          <a:xfrm>
                            <a:off x="0" y="0"/>
                            <a:ext cx="2640965" cy="328422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0150458E" w:rsidR="00461BE0" w:rsidRDefault="00674A06">
            <w:pPr>
              <w:spacing w:line="276" w:lineRule="auto"/>
              <w:rPr>
                <w:rFonts w:ascii="Cambria" w:eastAsia="Cambria" w:hAnsi="Cambria" w:cs="Cambria"/>
              </w:rPr>
            </w:pPr>
            <w:r>
              <w:t>The 55kV difference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031B0E08" w:rsidR="00461BE0" w:rsidRDefault="00674A06">
            <w:pPr>
              <w:spacing w:line="276" w:lineRule="auto"/>
              <w:rPr>
                <w:rFonts w:ascii="Cambria" w:eastAsia="Cambria" w:hAnsi="Cambria" w:cs="Cambria"/>
              </w:rPr>
            </w:pPr>
            <w:r>
              <w:t>Estimated "Real World" LOD's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6F4941A1" w:rsidR="00461BE0" w:rsidRDefault="00674A06">
            <w:pPr>
              <w:rPr>
                <w:rFonts w:ascii="Cambria" w:eastAsia="Cambria" w:hAnsi="Cambria" w:cs="Cambria"/>
              </w:rPr>
            </w:pPr>
            <w:r>
              <w:rPr>
                <w:rFonts w:ascii="Cambria" w:eastAsia="Cambria" w:hAnsi="Cambria" w:cs="Cambria"/>
              </w:rPr>
              <w:t>X505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5F15532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6BEC8ED2" w:rsidR="00461BE0" w:rsidRDefault="00674A06">
            <w:pPr>
              <w:spacing w:line="276" w:lineRule="auto"/>
              <w:rPr>
                <w:rFonts w:ascii="Cambria" w:eastAsia="Cambria" w:hAnsi="Cambria" w:cs="Cambria"/>
              </w:rPr>
            </w:pPr>
            <w:r>
              <w:rPr>
                <w:rFonts w:ascii="Cambria" w:eastAsia="Cambria" w:hAnsi="Cambria" w:cs="Cambria"/>
              </w:rPr>
              <w:t>X555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1B4460" w14:paraId="7FBF6DA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9B6E3E" w14:textId="77777777" w:rsidR="001B4460" w:rsidRDefault="001B446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E0F8F3" w14:textId="712D9B4E" w:rsidR="001B4460" w:rsidRDefault="001B6E10">
            <w:pPr>
              <w:spacing w:line="276" w:lineRule="auto"/>
            </w:pPr>
            <w:r>
              <w:t>Ag</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BB2D23" w14:textId="77777777" w:rsidR="001B4460" w:rsidRDefault="001B4460"/>
        </w:tc>
      </w:tr>
      <w:tr w:rsidR="001B4460" w14:paraId="3EF41A1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DEACFB" w14:textId="77777777" w:rsidR="001B4460" w:rsidRDefault="001B446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9F0934" w14:textId="76946479" w:rsidR="001B4460" w:rsidRDefault="001B6E10">
            <w:pPr>
              <w:spacing w:line="276" w:lineRule="auto"/>
            </w:pPr>
            <w:r>
              <w:t>6-9</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30D8A5" w14:textId="77777777" w:rsidR="001B4460" w:rsidRDefault="001B4460"/>
        </w:tc>
      </w:tr>
      <w:tr w:rsidR="001B4460" w14:paraId="4BE8B4D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99D0C7" w14:textId="77777777" w:rsidR="001B4460" w:rsidRDefault="001B446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EB35C3" w14:textId="63FBA071" w:rsidR="001B4460" w:rsidRDefault="001B6E10">
            <w:pPr>
              <w:spacing w:line="276" w:lineRule="auto"/>
            </w:pPr>
            <w:r>
              <w:t>1-2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7A6105" w14:textId="77777777" w:rsidR="001B4460" w:rsidRDefault="001B4460"/>
        </w:tc>
      </w:tr>
      <w:tr w:rsidR="001B4460" w14:paraId="036DBA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F5708" w14:textId="77777777" w:rsidR="001B4460" w:rsidRDefault="001B446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6A9216" w14:textId="1708D84C" w:rsidR="001B4460" w:rsidRDefault="001B6E10">
            <w:pPr>
              <w:spacing w:line="276" w:lineRule="auto"/>
            </w:pPr>
            <w:r>
              <w:t>Cd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73616F" w14:textId="77777777" w:rsidR="001B4460" w:rsidRDefault="001B4460"/>
        </w:tc>
      </w:tr>
      <w:tr w:rsidR="001B4460" w14:paraId="33F784A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990F9B" w14:textId="77777777" w:rsidR="001B4460" w:rsidRDefault="001B446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F862E2" w14:textId="629D0743" w:rsidR="001B4460" w:rsidRDefault="001B6E10">
            <w:pPr>
              <w:spacing w:line="276" w:lineRule="auto"/>
            </w:pPr>
            <w:r>
              <w:t>7-9</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F64D11" w14:textId="77777777" w:rsidR="001B4460" w:rsidRDefault="001B4460"/>
        </w:tc>
      </w:tr>
      <w:tr w:rsidR="001B4460" w14:paraId="59B6207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A7ED47" w14:textId="77777777" w:rsidR="001B4460" w:rsidRDefault="001B446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469FFF" w14:textId="0698CCCF" w:rsidR="001B4460" w:rsidRDefault="002D35F3">
            <w:pPr>
              <w:spacing w:line="276" w:lineRule="auto"/>
            </w:pPr>
            <w:r>
              <w:t>1-2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74E65D" w14:textId="77777777" w:rsidR="001B4460" w:rsidRDefault="001B4460"/>
        </w:tc>
      </w:tr>
      <w:tr w:rsidR="001B4460" w14:paraId="5BF8947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0624E9" w14:textId="77777777" w:rsidR="001B4460" w:rsidRDefault="001B446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C2ECDD" w14:textId="3F0CFA37" w:rsidR="001B4460" w:rsidRDefault="002D35F3">
            <w:pPr>
              <w:spacing w:line="276" w:lineRule="auto"/>
            </w:pPr>
            <w:r>
              <w:t>Sn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05BB8B" w14:textId="77777777" w:rsidR="001B4460" w:rsidRDefault="001B4460"/>
        </w:tc>
      </w:tr>
      <w:tr w:rsidR="001B4460" w14:paraId="1537165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658D2C" w14:textId="77777777" w:rsidR="001B4460" w:rsidRDefault="001B446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E5C44C" w14:textId="2BDE1ACA" w:rsidR="001B4460" w:rsidRDefault="002D35F3">
            <w:pPr>
              <w:spacing w:line="276" w:lineRule="auto"/>
            </w:pPr>
            <w:r>
              <w:t>10-15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A8865B" w14:textId="77777777" w:rsidR="001B4460" w:rsidRDefault="001B4460"/>
        </w:tc>
      </w:tr>
      <w:tr w:rsidR="001B4460" w14:paraId="6C3D3B3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61EEA9" w14:textId="77777777" w:rsidR="001B4460" w:rsidRDefault="001B446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0DB36B" w14:textId="653EF2F3" w:rsidR="001B4460" w:rsidRDefault="002D35F3">
            <w:pPr>
              <w:spacing w:line="276" w:lineRule="auto"/>
            </w:pPr>
            <w:r>
              <w:t>2-4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A8EA9B" w14:textId="77777777" w:rsidR="001B4460" w:rsidRDefault="001B4460"/>
        </w:tc>
      </w:tr>
      <w:tr w:rsidR="001B4460" w14:paraId="3FBC27A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16619D" w14:textId="77777777" w:rsidR="001B4460" w:rsidRDefault="001B446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B7E67" w14:textId="5C2EDFBE" w:rsidR="001B4460" w:rsidRDefault="002D35F3">
            <w:pPr>
              <w:spacing w:line="276" w:lineRule="auto"/>
            </w:pPr>
            <w:r>
              <w:t>Sb</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1D225C" w14:textId="77777777" w:rsidR="001B4460" w:rsidRDefault="001B4460"/>
        </w:tc>
      </w:tr>
      <w:tr w:rsidR="001B4460" w14:paraId="087C827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4ABBE4" w14:textId="77777777" w:rsidR="001B4460" w:rsidRDefault="001B446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16DB77" w14:textId="53E41F3A" w:rsidR="001B4460" w:rsidRDefault="004E224A">
            <w:pPr>
              <w:spacing w:line="276" w:lineRule="auto"/>
            </w:pPr>
            <w:r>
              <w:t>11-16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EE4292" w14:textId="77777777" w:rsidR="001B4460" w:rsidRDefault="001B4460"/>
        </w:tc>
      </w:tr>
      <w:tr w:rsidR="001B4460" w14:paraId="72B4520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A56473" w14:textId="77777777" w:rsidR="001B4460" w:rsidRDefault="001B446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0B4E1F" w14:textId="3FD3EE0E" w:rsidR="001B4460" w:rsidRDefault="004E224A">
            <w:pPr>
              <w:spacing w:line="276" w:lineRule="auto"/>
            </w:pPr>
            <w:r>
              <w:t>3-5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C0B388" w14:textId="77777777" w:rsidR="001B4460" w:rsidRDefault="001B4460"/>
        </w:tc>
      </w:tr>
      <w:tr w:rsidR="001B4460" w14:paraId="4475F9D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52A103" w14:textId="77777777" w:rsidR="001B4460" w:rsidRDefault="001B446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F7CBF3" w14:textId="442C9188" w:rsidR="001B4460" w:rsidRDefault="004E224A">
            <w:pPr>
              <w:spacing w:line="276" w:lineRule="auto"/>
            </w:pPr>
            <w:proofErr w:type="spellStart"/>
            <w:r>
              <w:t>Te</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581DA3" w14:textId="77777777" w:rsidR="001B4460" w:rsidRDefault="001B4460"/>
        </w:tc>
      </w:tr>
      <w:tr w:rsidR="001B4460" w14:paraId="39DA8C4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FF72AA" w14:textId="77777777" w:rsidR="001B4460" w:rsidRDefault="001B446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EECB9" w14:textId="1D3F432A" w:rsidR="001B4460" w:rsidRDefault="004E224A">
            <w:pPr>
              <w:spacing w:line="276" w:lineRule="auto"/>
            </w:pPr>
            <w:r>
              <w:t>20-30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2C76E8" w14:textId="77777777" w:rsidR="001B4460" w:rsidRDefault="001B4460"/>
        </w:tc>
      </w:tr>
      <w:tr w:rsidR="001B4460" w14:paraId="3E6CEFA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5DC0CE" w14:textId="77777777" w:rsidR="001B4460" w:rsidRDefault="001B446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BA7083" w14:textId="0812272B" w:rsidR="001B4460" w:rsidRDefault="004E224A">
            <w:pPr>
              <w:spacing w:line="276" w:lineRule="auto"/>
            </w:pPr>
            <w:r>
              <w:t>5-7</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7B049E" w14:textId="77777777" w:rsidR="001B4460" w:rsidRDefault="001B4460"/>
        </w:tc>
      </w:tr>
      <w:tr w:rsidR="00E753AF" w14:paraId="569D23A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DD2AC3" w14:textId="77777777" w:rsidR="00E753AF" w:rsidRDefault="00E753A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BE3A87" w14:textId="57733F66" w:rsidR="00E753AF" w:rsidRDefault="00E753AF">
            <w:pPr>
              <w:spacing w:line="276" w:lineRule="auto"/>
            </w:pPr>
            <w:r>
              <w:t>Ba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83604" w14:textId="77777777" w:rsidR="00E753AF" w:rsidRDefault="00E753AF"/>
        </w:tc>
      </w:tr>
      <w:tr w:rsidR="00E753AF" w14:paraId="3752B75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6D7C3B" w14:textId="77777777" w:rsidR="00E753AF" w:rsidRDefault="00E753A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43D6F9" w14:textId="1C97F250" w:rsidR="00E753AF" w:rsidRDefault="00E753AF">
            <w:pPr>
              <w:spacing w:line="276" w:lineRule="auto"/>
            </w:pPr>
            <w:r>
              <w:t>80-100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9AEBBF" w14:textId="77777777" w:rsidR="00E753AF" w:rsidRDefault="00E753AF"/>
        </w:tc>
      </w:tr>
      <w:tr w:rsidR="00E753AF" w14:paraId="566A98C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501383" w14:textId="77777777" w:rsidR="00E753AF" w:rsidRDefault="00E753A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098E69" w14:textId="3C4B71E8" w:rsidR="00E753AF" w:rsidRDefault="00E753AF">
            <w:pPr>
              <w:spacing w:line="276" w:lineRule="auto"/>
            </w:pPr>
            <w:r>
              <w:t>10-20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A93BDE" w14:textId="77777777" w:rsidR="00E753AF" w:rsidRDefault="00E753AF"/>
        </w:tc>
      </w:tr>
      <w:tr w:rsidR="00E753AF" w14:paraId="21D6C5E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74D2B4" w14:textId="77777777" w:rsidR="00E753AF" w:rsidRDefault="00E753A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C4223F" w14:textId="65F2B912" w:rsidR="00E753AF" w:rsidRDefault="00E753AF">
            <w:pPr>
              <w:spacing w:line="276" w:lineRule="auto"/>
            </w:pPr>
            <w:r>
              <w:t>La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62C972" w14:textId="77777777" w:rsidR="00E753AF" w:rsidRDefault="00E753AF"/>
        </w:tc>
      </w:tr>
      <w:tr w:rsidR="00E753AF" w14:paraId="76CF1D6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71E356" w14:textId="77777777" w:rsidR="00E753AF" w:rsidRDefault="00E753A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2B4696" w14:textId="68485595" w:rsidR="00E753AF" w:rsidRDefault="00562426">
            <w:pPr>
              <w:spacing w:line="276" w:lineRule="auto"/>
            </w:pPr>
            <w:r>
              <w:t>60-150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FDB5B" w14:textId="77777777" w:rsidR="00E753AF" w:rsidRDefault="00E753AF"/>
        </w:tc>
      </w:tr>
      <w:tr w:rsidR="00562426" w14:paraId="0C91E1D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49C1A0" w14:textId="77777777" w:rsidR="00562426" w:rsidRDefault="0056242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961754" w14:textId="2E193EAE" w:rsidR="00562426" w:rsidRDefault="00562426">
            <w:pPr>
              <w:spacing w:line="276" w:lineRule="auto"/>
            </w:pPr>
            <w:r>
              <w:t>15-20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09C330" w14:textId="77777777" w:rsidR="00562426" w:rsidRDefault="00562426"/>
        </w:tc>
      </w:tr>
      <w:tr w:rsidR="00562426" w14:paraId="02138F7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91503D" w14:textId="77777777" w:rsidR="00562426" w:rsidRDefault="0056242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C02648" w14:textId="57226C91" w:rsidR="00562426" w:rsidRDefault="00562426">
            <w:pPr>
              <w:spacing w:line="276" w:lineRule="auto"/>
            </w:pPr>
            <w:r>
              <w:t>Ce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893DC5" w14:textId="77777777" w:rsidR="00562426" w:rsidRDefault="00562426"/>
        </w:tc>
      </w:tr>
      <w:tr w:rsidR="00562426" w14:paraId="21AA109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73034C" w14:textId="77777777" w:rsidR="00562426" w:rsidRDefault="0056242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525042" w14:textId="15599465" w:rsidR="00562426" w:rsidRDefault="00562426">
            <w:pPr>
              <w:spacing w:line="276" w:lineRule="auto"/>
            </w:pPr>
            <w:r>
              <w:t>200-300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DDAFB2" w14:textId="77777777" w:rsidR="00562426" w:rsidRDefault="00562426"/>
        </w:tc>
      </w:tr>
      <w:tr w:rsidR="00562426" w14:paraId="0051EB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4B2AEE" w14:textId="77777777" w:rsidR="00562426" w:rsidRDefault="0056242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BA972C" w14:textId="603FA74A" w:rsidR="00562426" w:rsidRDefault="00562426">
            <w:pPr>
              <w:spacing w:line="276" w:lineRule="auto"/>
            </w:pPr>
            <w:r>
              <w:t>25-35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463AFD" w14:textId="77777777" w:rsidR="00562426" w:rsidRDefault="00562426"/>
        </w:tc>
      </w:tr>
      <w:tr w:rsidR="00562426" w14:paraId="4B5BBBD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B53390" w14:textId="77777777" w:rsidR="00562426" w:rsidRDefault="0056242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880376" w14:textId="08F55DB3" w:rsidR="00562426" w:rsidRDefault="00E51D71">
            <w:pPr>
              <w:spacing w:line="276" w:lineRule="auto"/>
            </w:pPr>
            <w:proofErr w:type="spellStart"/>
            <w:r>
              <w:t>Pr</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F9C087" w14:textId="77777777" w:rsidR="00562426" w:rsidRDefault="00562426"/>
        </w:tc>
      </w:tr>
      <w:tr w:rsidR="00562426" w14:paraId="305B0BF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429EF9" w14:textId="77777777" w:rsidR="00562426" w:rsidRDefault="0056242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D964D7" w14:textId="2C3309EB" w:rsidR="00562426" w:rsidRDefault="00E51D71">
            <w:pPr>
              <w:spacing w:line="276" w:lineRule="auto"/>
            </w:pPr>
            <w:r>
              <w:t>250-400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FE504A" w14:textId="77777777" w:rsidR="00562426" w:rsidRDefault="00562426"/>
        </w:tc>
      </w:tr>
      <w:tr w:rsidR="00562426" w14:paraId="65C8861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E6B77B" w14:textId="77777777" w:rsidR="00562426" w:rsidRDefault="00562426"/>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19BEBA" w14:textId="66C7CC9A" w:rsidR="00562426" w:rsidRDefault="00E51D71">
            <w:pPr>
              <w:spacing w:line="276" w:lineRule="auto"/>
            </w:pPr>
            <w:r>
              <w:t>100-200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B6C5A2" w14:textId="77777777" w:rsidR="00562426" w:rsidRDefault="00562426"/>
        </w:tc>
      </w:tr>
      <w:tr w:rsidR="004E224A" w14:paraId="0BE0B1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0EBD02" w14:textId="77777777" w:rsidR="004E224A" w:rsidRDefault="004E224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75A78F" w14:textId="19912DBE" w:rsidR="004E224A" w:rsidRDefault="00E51D71">
            <w:pPr>
              <w:spacing w:line="276" w:lineRule="auto"/>
            </w:pPr>
            <w:r>
              <w:t>Nd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A9C469" w14:textId="77777777" w:rsidR="004E224A" w:rsidRDefault="004E224A"/>
        </w:tc>
      </w:tr>
      <w:tr w:rsidR="004E224A" w14:paraId="2840391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F74528" w14:textId="77777777" w:rsidR="004E224A" w:rsidRDefault="004E224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24E789" w14:textId="75F61A12" w:rsidR="004E224A" w:rsidRDefault="00E51D71">
            <w:pPr>
              <w:spacing w:line="276" w:lineRule="auto"/>
            </w:pPr>
            <w:r>
              <w:t>200-300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D34664" w14:textId="77777777" w:rsidR="004E224A" w:rsidRDefault="004E224A"/>
        </w:tc>
      </w:tr>
      <w:tr w:rsidR="004E224A" w14:paraId="261CC03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DA8A6F" w14:textId="77777777" w:rsidR="004E224A" w:rsidRDefault="004E224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FD99D1" w14:textId="772B3336" w:rsidR="004E224A" w:rsidRDefault="00ED5D65">
            <w:pPr>
              <w:spacing w:line="276" w:lineRule="auto"/>
            </w:pPr>
            <w:r>
              <w:t>100-150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02CA6F" w14:textId="77777777" w:rsidR="004E224A" w:rsidRDefault="004E224A"/>
        </w:tc>
      </w:tr>
      <w:tr w:rsidR="004E224A" w14:paraId="4A38116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05F6A9" w14:textId="77777777" w:rsidR="004E224A" w:rsidRDefault="004E224A"/>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D48996" w14:textId="78AC2E6A" w:rsidR="004E224A" w:rsidRDefault="00ED5D65">
            <w:pPr>
              <w:spacing w:line="276" w:lineRule="auto"/>
            </w:pPr>
            <w:proofErr w:type="spellStart"/>
            <w:r>
              <w:t>Sm</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AF1151" w14:textId="77777777" w:rsidR="004E224A" w:rsidRDefault="004E224A"/>
        </w:tc>
      </w:tr>
      <w:tr w:rsidR="001B4460" w14:paraId="2B26500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3198E0" w14:textId="77777777" w:rsidR="001B4460" w:rsidRDefault="001B446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C2BBB8" w14:textId="5B6906CC" w:rsidR="001B4460" w:rsidRDefault="00ED5D65">
            <w:pPr>
              <w:spacing w:line="276" w:lineRule="auto"/>
            </w:pPr>
            <w:r>
              <w:t>100-200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A83C84" w14:textId="77777777" w:rsidR="001B4460" w:rsidRDefault="001B4460"/>
        </w:tc>
      </w:tr>
      <w:tr w:rsidR="00D3668E" w14:paraId="17F30D6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B911AD" w14:textId="77777777" w:rsidR="00D3668E" w:rsidRDefault="00D3668E"/>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E7F843" w14:textId="5C22C47E" w:rsidR="00D3668E" w:rsidRDefault="00ED5D65">
            <w:pPr>
              <w:spacing w:line="276" w:lineRule="auto"/>
            </w:pPr>
            <w:r>
              <w:t>25-40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2BD0B8" w14:textId="77777777" w:rsidR="00D3668E" w:rsidRDefault="00D3668E"/>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2D972B4D"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5A596B08" w:rsidR="00461BE0" w:rsidRDefault="002926E8">
            <w:pPr>
              <w:spacing w:line="276" w:lineRule="auto"/>
              <w:rPr>
                <w:rFonts w:ascii="Cambria" w:eastAsia="Cambria" w:hAnsi="Cambria" w:cs="Cambria"/>
              </w:rPr>
            </w:pPr>
            <w:r>
              <w:t>Fig. 1. Estimated LOD’s based on analytical performance of both X-505 and X-555 testing a mix of Certified Reference Materials (CRMs) representing a wide range of matrix types.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1B6503DD"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56740" w14:textId="56ED4C4F" w:rsidR="00461BE0" w:rsidRDefault="005F7B7A">
            <w:pPr>
              <w:spacing w:line="276" w:lineRule="auto"/>
              <w:rPr>
                <w:rFonts w:ascii="Cambria" w:eastAsia="Cambria" w:hAnsi="Cambria" w:cs="Cambria"/>
              </w:rPr>
            </w:pPr>
            <w:r>
              <w:t xml:space="preserve">The range of mineralization styles being targeted for critical minerals creates various analytical challenges. </w:t>
            </w:r>
            <w:proofErr w:type="spellStart"/>
            <w:r>
              <w:t>SciAps</w:t>
            </w:r>
            <w:proofErr w:type="spellEnd"/>
            <w:r>
              <w:t xml:space="preserve"> unique 55kV </w:t>
            </w:r>
            <w:proofErr w:type="spellStart"/>
            <w:r>
              <w:t>pXRF</w:t>
            </w:r>
            <w:proofErr w:type="spellEnd"/>
            <w:r>
              <w:t xml:space="preserve">, with lower detection limits on a range of important elements, significantly improves the suitability of </w:t>
            </w:r>
            <w:proofErr w:type="spellStart"/>
            <w:r>
              <w:t>pXRF</w:t>
            </w:r>
            <w:proofErr w:type="spellEnd"/>
            <w:r>
              <w:t xml:space="preserve"> for numerous applications. The 55kV excitation allows for the effective differentiation of many key elements from background concentrations than with conventional </w:t>
            </w:r>
            <w:proofErr w:type="spellStart"/>
            <w:r>
              <w:t>pXRF</w:t>
            </w:r>
            <w:proofErr w:type="spellEnd"/>
            <w:r>
              <w: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12C3DD92" w:rsidR="00461BE0" w:rsidRDefault="00D21C74">
            <w:r w:rsidRPr="00D21C74">
              <w:rPr>
                <w:noProof/>
              </w:rPr>
              <w:drawing>
                <wp:inline distT="0" distB="0" distL="0" distR="0" wp14:anchorId="7F17F819" wp14:editId="5595D63C">
                  <wp:extent cx="2640965" cy="1323975"/>
                  <wp:effectExtent l="0" t="0" r="635" b="0"/>
                  <wp:docPr id="1999885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885174" name=""/>
                          <pic:cNvPicPr/>
                        </pic:nvPicPr>
                        <pic:blipFill>
                          <a:blip r:embed="rId12"/>
                          <a:stretch>
                            <a:fillRect/>
                          </a:stretch>
                        </pic:blipFill>
                        <pic:spPr>
                          <a:xfrm>
                            <a:off x="0" y="0"/>
                            <a:ext cx="2640965" cy="132397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5263A8A0" w:rsidR="00461BE0" w:rsidRDefault="00D21C74">
            <w:pPr>
              <w:spacing w:line="276" w:lineRule="auto"/>
              <w:rPr>
                <w:rFonts w:ascii="Cambria" w:eastAsia="Cambria" w:hAnsi="Cambria" w:cs="Cambria"/>
              </w:rPr>
            </w:pPr>
            <w:r>
              <w:t>Rare Earth Elements (REE)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3F5E9A36" w:rsidR="00461BE0" w:rsidRDefault="00D21C74">
            <w:pPr>
              <w:spacing w:line="276" w:lineRule="auto"/>
              <w:rPr>
                <w:rFonts w:ascii="Cambria" w:eastAsia="Cambria" w:hAnsi="Cambria" w:cs="Cambria"/>
              </w:rPr>
            </w:pPr>
            <w:r>
              <w:t xml:space="preserve">A significant proportion of global REE supply comes from Ion Adsorption Clays (IAC) and Alkaline Igneous rocks that can contain economic, but generally lower, REE concentrations to other common sources of REE such as weathered carbonatites and placer deposits. The lower concentration ranges being encountered </w:t>
            </w:r>
            <w:r>
              <w:lastRenderedPageBreak/>
              <w:t xml:space="preserve">present challenges using 50kV approaches to REE analysis. Please see examples below of data generated using </w:t>
            </w:r>
            <w:proofErr w:type="spellStart"/>
            <w:r>
              <w:t>SciAps</w:t>
            </w:r>
            <w:proofErr w:type="spellEnd"/>
            <w:r>
              <w:t xml:space="preserve"> X-505 vs X-555 on some of the common light REE analyzed by both 50kV and 55kV </w:t>
            </w:r>
            <w:proofErr w:type="spellStart"/>
            <w:r>
              <w:t>pXRF</w:t>
            </w:r>
            <w:proofErr w:type="spellEnd"/>
            <w:r>
              <w: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1642ED8E" w:rsidR="00461BE0" w:rsidRDefault="00F32239">
            <w:r w:rsidRPr="00F32239">
              <w:rPr>
                <w:noProof/>
              </w:rPr>
              <w:drawing>
                <wp:inline distT="0" distB="0" distL="0" distR="0" wp14:anchorId="20A010B1" wp14:editId="37AD214E">
                  <wp:extent cx="2640965" cy="373380"/>
                  <wp:effectExtent l="0" t="0" r="635" b="0"/>
                  <wp:docPr id="2123878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878925" name=""/>
                          <pic:cNvPicPr/>
                        </pic:nvPicPr>
                        <pic:blipFill>
                          <a:blip r:embed="rId13"/>
                          <a:stretch>
                            <a:fillRect/>
                          </a:stretch>
                        </pic:blipFill>
                        <pic:spPr>
                          <a:xfrm>
                            <a:off x="0" y="0"/>
                            <a:ext cx="2640965" cy="37338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5EF3702F" w:rsidR="00461BE0" w:rsidRDefault="00BF52FB">
            <w:pPr>
              <w:spacing w:line="276" w:lineRule="auto"/>
              <w:rPr>
                <w:rFonts w:ascii="Cambria" w:eastAsia="Cambria" w:hAnsi="Cambria" w:cs="Cambria"/>
              </w:rPr>
            </w:pPr>
            <w:r>
              <w:t>Fig. 2. LREE Ce performance improvements are obvious both in relation to lower detection limits and improved accuracy.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BF52FB" w14:paraId="75DDAFFB" w14:textId="77777777" w:rsidTr="00660DC6">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AFA8C9" w14:textId="77777777" w:rsidR="00BF52FB" w:rsidRDefault="00BF52FB" w:rsidP="00660DC6">
            <w:r w:rsidRPr="00AC07F6">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EB1EC1" w14:textId="77777777" w:rsidR="00BF52FB" w:rsidRDefault="00BF52FB" w:rsidP="00660DC6">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07B5FE" w14:textId="77777777" w:rsidR="00BF52FB" w:rsidRDefault="00BF52FB" w:rsidP="00660DC6"/>
        </w:tc>
      </w:tr>
      <w:tr w:rsidR="00461BE0"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E46B" w14:textId="56BA7266" w:rsidR="00461BE0" w:rsidRDefault="00BA6925">
            <w:r w:rsidRPr="00BA6925">
              <w:rPr>
                <w:noProof/>
              </w:rPr>
              <w:drawing>
                <wp:inline distT="0" distB="0" distL="0" distR="0" wp14:anchorId="49C3A685" wp14:editId="71D812A2">
                  <wp:extent cx="2640965" cy="384810"/>
                  <wp:effectExtent l="0" t="0" r="635" b="0"/>
                  <wp:docPr id="392284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284140" name=""/>
                          <pic:cNvPicPr/>
                        </pic:nvPicPr>
                        <pic:blipFill>
                          <a:blip r:embed="rId14"/>
                          <a:stretch>
                            <a:fillRect/>
                          </a:stretch>
                        </pic:blipFill>
                        <pic:spPr>
                          <a:xfrm>
                            <a:off x="0" y="0"/>
                            <a:ext cx="2640965" cy="38481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B87F5" w14:textId="22C59472" w:rsidR="00461BE0" w:rsidRDefault="003A1C2B">
            <w:pPr>
              <w:spacing w:line="276" w:lineRule="auto"/>
              <w:rPr>
                <w:rFonts w:ascii="Cambria" w:eastAsia="Cambria" w:hAnsi="Cambria" w:cs="Cambria"/>
              </w:rPr>
            </w:pPr>
            <w:r>
              <w:t>Pathfinder elements for base and precious metals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867D" w14:textId="77777777" w:rsidR="00461BE0" w:rsidRDefault="00461BE0"/>
        </w:tc>
      </w:tr>
      <w:tr w:rsidR="00461BE0" w14:paraId="16783F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47EA0" w14:textId="51A9082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ABD08" w14:textId="354C0A65" w:rsidR="00461BE0" w:rsidRDefault="003A1C2B">
            <w:pPr>
              <w:spacing w:line="276" w:lineRule="auto"/>
              <w:rPr>
                <w:rFonts w:ascii="Cambria" w:eastAsia="Cambria" w:hAnsi="Cambria" w:cs="Cambria"/>
              </w:rPr>
            </w:pPr>
            <w:r>
              <w:t xml:space="preserve">Exploration for precious and base metals often relies on pathfinder elements to identify styles of mineralization and define zonation around ore forming systems. Improved performance for Ag, </w:t>
            </w:r>
            <w:proofErr w:type="spellStart"/>
            <w:r>
              <w:t>Te</w:t>
            </w:r>
            <w:proofErr w:type="spellEnd"/>
            <w:r>
              <w:t xml:space="preserve">, Sn, Sb, Ba, Cd further enhances the ability of </w:t>
            </w:r>
            <w:proofErr w:type="spellStart"/>
            <w:r>
              <w:t>pXRF</w:t>
            </w:r>
            <w:proofErr w:type="spellEnd"/>
            <w:r>
              <w:t xml:space="preserve"> to better define anomalies through better definition of those elements at low concentrations in addition to the other important pathfinder elements already </w:t>
            </w:r>
            <w:proofErr w:type="spellStart"/>
            <w:r>
              <w:lastRenderedPageBreak/>
              <w:t>analysed</w:t>
            </w:r>
            <w:proofErr w:type="spellEnd"/>
            <w:r>
              <w:t xml:space="preserve"> at 40kV and other lower energy beam settings.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2ADF4" w14:textId="77777777" w:rsidR="00461BE0" w:rsidRDefault="00461BE0"/>
        </w:tc>
      </w:tr>
      <w:tr w:rsidR="00461BE0" w14:paraId="313D4C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93E36" w14:textId="7F9363C2" w:rsidR="00461BE0" w:rsidRDefault="00255888">
            <w:r w:rsidRPr="00255888">
              <w:rPr>
                <w:noProof/>
              </w:rPr>
              <w:drawing>
                <wp:inline distT="0" distB="0" distL="0" distR="0" wp14:anchorId="546717EA" wp14:editId="120D5164">
                  <wp:extent cx="2640965" cy="488950"/>
                  <wp:effectExtent l="0" t="0" r="635" b="6350"/>
                  <wp:docPr id="651996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996644" name=""/>
                          <pic:cNvPicPr/>
                        </pic:nvPicPr>
                        <pic:blipFill>
                          <a:blip r:embed="rId15"/>
                          <a:stretch>
                            <a:fillRect/>
                          </a:stretch>
                        </pic:blipFill>
                        <pic:spPr>
                          <a:xfrm>
                            <a:off x="0" y="0"/>
                            <a:ext cx="2640965" cy="48895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46B3F" w14:textId="4DAB60F1" w:rsidR="00461BE0" w:rsidRDefault="00E72449">
            <w:pPr>
              <w:spacing w:line="276" w:lineRule="auto"/>
              <w:rPr>
                <w:rFonts w:ascii="Cambria" w:eastAsia="Cambria" w:hAnsi="Cambria" w:cs="Cambria"/>
              </w:rPr>
            </w:pPr>
            <w:r>
              <w:t>Fig. 3. Ag performance improvements are obvious both in relation to lower detection limits and improved accuracy. In addition to being a valuable primary target element, it is also important in Au and base metal systems as well.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30A41" w14:textId="77777777" w:rsidR="00461BE0" w:rsidRDefault="00461BE0"/>
        </w:tc>
      </w:tr>
      <w:tr w:rsidR="00461BE0" w14:paraId="5EBD09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EE7FD" w14:textId="127AE0F3" w:rsidR="00461BE0" w:rsidRDefault="00FB7999">
            <w:r w:rsidRPr="00FB7999">
              <w:rPr>
                <w:noProof/>
              </w:rPr>
              <w:drawing>
                <wp:inline distT="0" distB="0" distL="0" distR="0" wp14:anchorId="0F148EFD" wp14:editId="22BE490B">
                  <wp:extent cx="2640965" cy="1503680"/>
                  <wp:effectExtent l="0" t="0" r="635" b="0"/>
                  <wp:docPr id="1253423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423436" name=""/>
                          <pic:cNvPicPr/>
                        </pic:nvPicPr>
                        <pic:blipFill>
                          <a:blip r:embed="rId16"/>
                          <a:stretch>
                            <a:fillRect/>
                          </a:stretch>
                        </pic:blipFill>
                        <pic:spPr>
                          <a:xfrm>
                            <a:off x="0" y="0"/>
                            <a:ext cx="2640965" cy="150368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686D0" w14:textId="041A3599" w:rsidR="00461BE0" w:rsidRDefault="00EE1B5A">
            <w:pPr>
              <w:spacing w:line="276" w:lineRule="auto"/>
              <w:rPr>
                <w:rFonts w:ascii="Cambria" w:eastAsia="Cambria" w:hAnsi="Cambria" w:cs="Cambria"/>
              </w:rPr>
            </w:pPr>
            <w:r>
              <w:t>LCT pegmatites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EB25B" w14:textId="77777777" w:rsidR="00461BE0" w:rsidRDefault="00461BE0"/>
        </w:tc>
      </w:tr>
      <w:tr w:rsidR="00461BE0" w14:paraId="6E0206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1A947" w14:textId="410B3BB9"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7D1C6" w14:textId="22636E6E" w:rsidR="00461BE0" w:rsidRDefault="00EE1B5A">
            <w:pPr>
              <w:spacing w:line="276" w:lineRule="auto"/>
              <w:rPr>
                <w:rFonts w:ascii="Cambria" w:eastAsia="Cambria" w:hAnsi="Cambria" w:cs="Cambria"/>
              </w:rPr>
            </w:pPr>
            <w:r>
              <w:t>The improved performance on Cs and Sn as well as other important elements in the LCT suite (Li Cs Ta) and pathfinder elements such as Ta, Nb and Rb.</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76F9F" w14:textId="77777777" w:rsidR="00461BE0" w:rsidRDefault="00461BE0"/>
        </w:tc>
      </w:tr>
      <w:tr w:rsidR="00461BE0" w14:paraId="7D2D6F6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6BB24" w14:textId="1019D518"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5B9B7" w14:textId="22494171" w:rsidR="00461BE0" w:rsidRDefault="00EE1B5A">
            <w:pPr>
              <w:spacing w:line="276" w:lineRule="auto"/>
              <w:rPr>
                <w:rFonts w:ascii="Cambria" w:eastAsia="Cambria" w:hAnsi="Cambria" w:cs="Cambria"/>
              </w:rPr>
            </w:pPr>
            <w:r>
              <w:t xml:space="preserve">This is also complimented further by </w:t>
            </w:r>
            <w:proofErr w:type="spellStart"/>
            <w:r>
              <w:t>SciAps</w:t>
            </w:r>
            <w:proofErr w:type="spellEnd"/>
            <w:r>
              <w:t xml:space="preserve"> unique handheld Z-900 series LIBS for Li (Z-901 and Z-903) and other important elements such as Be and B (Z903 only). </w:t>
            </w:r>
            <w:proofErr w:type="spellStart"/>
            <w:r>
              <w:t>SciAps</w:t>
            </w:r>
            <w:proofErr w:type="spellEnd"/>
            <w:r>
              <w:t xml:space="preserve"> is the only company </w:t>
            </w:r>
            <w:r>
              <w:lastRenderedPageBreak/>
              <w:t xml:space="preserve">offering best in class </w:t>
            </w:r>
            <w:proofErr w:type="spellStart"/>
            <w:r>
              <w:t>pXRF</w:t>
            </w:r>
            <w:proofErr w:type="spellEnd"/>
            <w:r>
              <w:t xml:space="preserve"> and LIBS with capabilities to merge </w:t>
            </w:r>
            <w:proofErr w:type="spellStart"/>
            <w:r>
              <w:t>pXRF</w:t>
            </w:r>
            <w:proofErr w:type="spellEnd"/>
            <w:r>
              <w:t xml:space="preserve"> and LIBS datasets to complete your geochemical suite.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28B0E" w14:textId="77777777" w:rsidR="00461BE0" w:rsidRDefault="00461BE0"/>
        </w:tc>
      </w:tr>
      <w:tr w:rsidR="00461BE0" w14:paraId="26081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6A72A" w14:textId="23AB7DC1" w:rsidR="00461BE0" w:rsidRDefault="00FE3F61">
            <w:r w:rsidRPr="00FE3F61">
              <w:rPr>
                <w:noProof/>
              </w:rPr>
              <w:drawing>
                <wp:inline distT="0" distB="0" distL="0" distR="0" wp14:anchorId="05041927" wp14:editId="09459DF3">
                  <wp:extent cx="2640965" cy="351790"/>
                  <wp:effectExtent l="0" t="0" r="635" b="3810"/>
                  <wp:docPr id="2072015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015764" name=""/>
                          <pic:cNvPicPr/>
                        </pic:nvPicPr>
                        <pic:blipFill>
                          <a:blip r:embed="rId17"/>
                          <a:stretch>
                            <a:fillRect/>
                          </a:stretch>
                        </pic:blipFill>
                        <pic:spPr>
                          <a:xfrm>
                            <a:off x="0" y="0"/>
                            <a:ext cx="2640965" cy="35179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7E8AD" w14:textId="1A967308" w:rsidR="00461BE0" w:rsidRDefault="00FB1682">
            <w:pPr>
              <w:spacing w:line="276" w:lineRule="auto"/>
              <w:rPr>
                <w:rFonts w:ascii="Cambria" w:eastAsia="Cambria" w:hAnsi="Cambria" w:cs="Cambria"/>
              </w:rPr>
            </w:pPr>
            <w:r>
              <w:t>Fig. 4. Tellurium (</w:t>
            </w:r>
            <w:proofErr w:type="spellStart"/>
            <w:r>
              <w:t>Te</w:t>
            </w:r>
            <w:proofErr w:type="spellEnd"/>
            <w:r>
              <w:t xml:space="preserve">) performance demonstrated on OREAS 600 series CRMs. 50kV performance for </w:t>
            </w:r>
            <w:proofErr w:type="spellStart"/>
            <w:r>
              <w:t>Te</w:t>
            </w:r>
            <w:proofErr w:type="spellEnd"/>
            <w:r>
              <w:t xml:space="preserve"> is generally inadequate to allow definition of anomalies due to it being often present at low concentrations.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5F655" w14:textId="77777777" w:rsidR="00461BE0" w:rsidRDefault="00461BE0"/>
        </w:tc>
      </w:tr>
      <w:tr w:rsidR="00461BE0" w14:paraId="11CDDD5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99699" w14:textId="13859359" w:rsidR="00461BE0" w:rsidRDefault="00A970DF">
            <w:r w:rsidRPr="00A970DF">
              <w:rPr>
                <w:noProof/>
              </w:rPr>
              <w:drawing>
                <wp:inline distT="0" distB="0" distL="0" distR="0" wp14:anchorId="06728498" wp14:editId="725564BA">
                  <wp:extent cx="2640965" cy="648335"/>
                  <wp:effectExtent l="0" t="0" r="635" b="0"/>
                  <wp:docPr id="109947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7692" name=""/>
                          <pic:cNvPicPr/>
                        </pic:nvPicPr>
                        <pic:blipFill>
                          <a:blip r:embed="rId18"/>
                          <a:stretch>
                            <a:fillRect/>
                          </a:stretch>
                        </pic:blipFill>
                        <pic:spPr>
                          <a:xfrm>
                            <a:off x="0" y="0"/>
                            <a:ext cx="2640965" cy="64833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33324" w14:textId="174CBCE7" w:rsidR="00461BE0" w:rsidRDefault="00E40DEB">
            <w:pPr>
              <w:spacing w:line="276" w:lineRule="auto"/>
              <w:rPr>
                <w:rFonts w:ascii="Cambria" w:eastAsia="Cambria" w:hAnsi="Cambria" w:cs="Cambria"/>
              </w:rPr>
            </w:pPr>
            <w:r>
              <w:t>References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B177" w14:textId="77777777" w:rsidR="00461BE0" w:rsidRDefault="00461BE0"/>
        </w:tc>
      </w:tr>
      <w:tr w:rsidR="00461BE0" w14:paraId="27916A1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1853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129D6" w14:textId="01F9CBC5" w:rsidR="00461BE0" w:rsidRDefault="00E40DEB">
            <w:pPr>
              <w:spacing w:line="276" w:lineRule="auto"/>
              <w:rPr>
                <w:rFonts w:ascii="Cambria" w:eastAsia="Cambria" w:hAnsi="Cambria" w:cs="Cambria"/>
              </w:rPr>
            </w:pPr>
            <w:proofErr w:type="spellStart"/>
            <w:r>
              <w:t>Balaram</w:t>
            </w:r>
            <w:proofErr w:type="spellEnd"/>
            <w:r>
              <w:t xml:space="preserve"> V 2019 Rare Earth Elements: A review of applications, occurrence, exploration, analysis, </w:t>
            </w:r>
            <w:proofErr w:type="gramStart"/>
            <w:r>
              <w:t>recycling</w:t>
            </w:r>
            <w:proofErr w:type="gramEnd"/>
            <w:r>
              <w:t xml:space="preserve"> and environmental impact. Geoscience Frontiers 10 1285-1303.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EC4D1" w14:textId="77777777" w:rsidR="00461BE0" w:rsidRDefault="00461BE0"/>
        </w:tc>
      </w:tr>
      <w:tr w:rsidR="00461BE0" w14:paraId="3C0BC2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0621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0668B" w14:textId="1CDC1436" w:rsidR="00461BE0" w:rsidRDefault="00E40DEB">
            <w:pPr>
              <w:rPr>
                <w:rFonts w:ascii="Cambria" w:eastAsia="Cambria" w:hAnsi="Cambria" w:cs="Cambria"/>
              </w:rPr>
            </w:pPr>
            <w:proofErr w:type="spellStart"/>
            <w:r>
              <w:t>Balaram</w:t>
            </w:r>
            <w:proofErr w:type="spellEnd"/>
            <w:r>
              <w:t xml:space="preserve"> V and Sawant S 2022 Indicator Minerals, Pathfinder Elements, and Portable Analytical Instruments in Mineral Exploration Studies. Minerals 2022, 12, 394.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AE04E" w14:textId="77777777" w:rsidR="00461BE0" w:rsidRDefault="00461BE0"/>
        </w:tc>
      </w:tr>
      <w:tr w:rsidR="00461BE0" w14:paraId="329EBF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155CA" w14:textId="60D59C80"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84FB81" w14:textId="4C74A531" w:rsidR="00461BE0" w:rsidRDefault="00DF7830">
            <w:pPr>
              <w:rPr>
                <w:rFonts w:ascii="Cambria" w:eastAsia="Cambria" w:hAnsi="Cambria" w:cs="Cambria"/>
              </w:rPr>
            </w:pPr>
            <w:proofErr w:type="spellStart"/>
            <w:r>
              <w:t>D</w:t>
            </w:r>
            <w:r w:rsidR="00407EF5">
              <w:t>u</w:t>
            </w:r>
            <w:r>
              <w:t>uring</w:t>
            </w:r>
            <w:proofErr w:type="spellEnd"/>
            <w:r>
              <w:t>, P 2020, Rare-element pegmatites: a mineral systems analysis: Geological Survey of Western Australia, Record 2020/7, 6p.</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14487" w14:textId="77777777" w:rsidR="00461BE0" w:rsidRDefault="00461BE0"/>
        </w:tc>
      </w:tr>
      <w:tr w:rsidR="00461BE0" w14:paraId="3247EE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45235" w14:textId="3FCFBBBD" w:rsidR="00461BE0" w:rsidRDefault="008F28E9">
            <w:r w:rsidRPr="008F28E9">
              <w:rPr>
                <w:noProof/>
              </w:rPr>
              <w:drawing>
                <wp:inline distT="0" distB="0" distL="0" distR="0" wp14:anchorId="1F62077F" wp14:editId="0EC651B5">
                  <wp:extent cx="2400300" cy="533400"/>
                  <wp:effectExtent l="0" t="0" r="0" b="0"/>
                  <wp:docPr id="1746542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542947" name=""/>
                          <pic:cNvPicPr/>
                        </pic:nvPicPr>
                        <pic:blipFill>
                          <a:blip r:embed="rId19"/>
                          <a:stretch>
                            <a:fillRect/>
                          </a:stretch>
                        </pic:blipFill>
                        <pic:spPr>
                          <a:xfrm>
                            <a:off x="0" y="0"/>
                            <a:ext cx="2400300" cy="5334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2AF79" w14:textId="52EBD726" w:rsidR="00461BE0" w:rsidRDefault="00890A64">
            <w:pPr>
              <w:spacing w:line="276" w:lineRule="auto"/>
              <w:rPr>
                <w:rFonts w:ascii="Cambria" w:eastAsia="Cambria" w:hAnsi="Cambria" w:cs="Cambria"/>
              </w:rPr>
            </w:pPr>
            <w:r>
              <w:t>YouTube.com/</w:t>
            </w:r>
            <w:proofErr w:type="spellStart"/>
            <w:r>
              <w:t>SciAps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25DDF" w14:textId="77777777" w:rsidR="00461BE0" w:rsidRDefault="00461BE0"/>
        </w:tc>
      </w:tr>
      <w:tr w:rsidR="00461BE0" w14:paraId="1A0E329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48D7E" w14:textId="4B004A22" w:rsidR="00461BE0" w:rsidRDefault="003B7CF7">
            <w:r w:rsidRPr="003B7CF7">
              <w:rPr>
                <w:noProof/>
              </w:rPr>
              <w:drawing>
                <wp:inline distT="0" distB="0" distL="0" distR="0" wp14:anchorId="6528D96F" wp14:editId="6B2A646B">
                  <wp:extent cx="2336800" cy="2044700"/>
                  <wp:effectExtent l="0" t="0" r="0" b="0"/>
                  <wp:docPr id="1088236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236713" name=""/>
                          <pic:cNvPicPr/>
                        </pic:nvPicPr>
                        <pic:blipFill>
                          <a:blip r:embed="rId20"/>
                          <a:stretch>
                            <a:fillRect/>
                          </a:stretch>
                        </pic:blipFill>
                        <pic:spPr>
                          <a:xfrm>
                            <a:off x="0" y="0"/>
                            <a:ext cx="2336800" cy="20447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EBB7DD"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 xml:space="preserve">If applicable, please add: </w:t>
            </w:r>
          </w:p>
          <w:p w14:paraId="10F98423"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COMPANY NAME</w:t>
            </w:r>
          </w:p>
          <w:p w14:paraId="4F4EE717"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WEBSITE</w:t>
            </w:r>
          </w:p>
          <w:p w14:paraId="7EE4FA87" w14:textId="210435EC" w:rsidR="00461BE0" w:rsidRDefault="007D5E04" w:rsidP="007D5E04">
            <w:pPr>
              <w:spacing w:line="276" w:lineRule="auto"/>
              <w:ind w:left="60"/>
              <w:rPr>
                <w:rFonts w:ascii="Cambria" w:eastAsia="Cambria" w:hAnsi="Cambria" w:cs="Cambria"/>
              </w:rPr>
            </w:pPr>
            <w:r w:rsidRPr="007D5E04">
              <w:rPr>
                <w:rFonts w:ascii="Cambria" w:eastAsia="Cambria" w:hAnsi="Cambria" w:cs="Cambria"/>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C127E" w14:textId="77777777" w:rsidR="00461BE0" w:rsidRDefault="00461BE0"/>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21"/>
      <w:footerReference w:type="default" r:id="rId22"/>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DC4059" w14:textId="77777777" w:rsidR="00A53E2E" w:rsidRDefault="00A53E2E">
      <w:r>
        <w:separator/>
      </w:r>
    </w:p>
  </w:endnote>
  <w:endnote w:type="continuationSeparator" w:id="0">
    <w:p w14:paraId="5691E8EA" w14:textId="77777777" w:rsidR="00A53E2E" w:rsidRDefault="00A53E2E">
      <w:r>
        <w:continuationSeparator/>
      </w:r>
    </w:p>
  </w:endnote>
  <w:endnote w:type="continuationNotice" w:id="1">
    <w:p w14:paraId="076190E9" w14:textId="77777777" w:rsidR="006F03C6" w:rsidRDefault="006F03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altName w:val="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EB5E6" w14:textId="77777777" w:rsidR="00A53E2E" w:rsidRDefault="00A53E2E">
      <w:r>
        <w:separator/>
      </w:r>
    </w:p>
  </w:footnote>
  <w:footnote w:type="continuationSeparator" w:id="0">
    <w:p w14:paraId="68C4D247" w14:textId="77777777" w:rsidR="00A53E2E" w:rsidRDefault="00A53E2E">
      <w:r>
        <w:continuationSeparator/>
      </w:r>
    </w:p>
  </w:footnote>
  <w:footnote w:type="continuationNotice" w:id="1">
    <w:p w14:paraId="6A57EC1F" w14:textId="77777777" w:rsidR="006F03C6" w:rsidRDefault="006F03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6257B"/>
    <w:rsid w:val="000D6EE2"/>
    <w:rsid w:val="000E5801"/>
    <w:rsid w:val="00100834"/>
    <w:rsid w:val="00122806"/>
    <w:rsid w:val="00147511"/>
    <w:rsid w:val="00151BAC"/>
    <w:rsid w:val="00154C8F"/>
    <w:rsid w:val="0019269F"/>
    <w:rsid w:val="001B4460"/>
    <w:rsid w:val="001B48D1"/>
    <w:rsid w:val="001B6E10"/>
    <w:rsid w:val="00205E87"/>
    <w:rsid w:val="00222D87"/>
    <w:rsid w:val="00255888"/>
    <w:rsid w:val="002926E8"/>
    <w:rsid w:val="002A6C77"/>
    <w:rsid w:val="002D35F3"/>
    <w:rsid w:val="002F2017"/>
    <w:rsid w:val="002F527A"/>
    <w:rsid w:val="00375C18"/>
    <w:rsid w:val="00376A04"/>
    <w:rsid w:val="00392D35"/>
    <w:rsid w:val="003A1C2B"/>
    <w:rsid w:val="003B7CF7"/>
    <w:rsid w:val="00404136"/>
    <w:rsid w:val="00407EF5"/>
    <w:rsid w:val="00461BE0"/>
    <w:rsid w:val="00473A49"/>
    <w:rsid w:val="004D288F"/>
    <w:rsid w:val="004D39DD"/>
    <w:rsid w:val="004D7855"/>
    <w:rsid w:val="004E224A"/>
    <w:rsid w:val="00562426"/>
    <w:rsid w:val="00562E39"/>
    <w:rsid w:val="005C360D"/>
    <w:rsid w:val="005E3169"/>
    <w:rsid w:val="005F7B7A"/>
    <w:rsid w:val="006069A4"/>
    <w:rsid w:val="00615A39"/>
    <w:rsid w:val="00664EBE"/>
    <w:rsid w:val="006718B3"/>
    <w:rsid w:val="00674A06"/>
    <w:rsid w:val="006A7CA4"/>
    <w:rsid w:val="006F03C6"/>
    <w:rsid w:val="007149FF"/>
    <w:rsid w:val="007D5168"/>
    <w:rsid w:val="007D5E04"/>
    <w:rsid w:val="007D7E37"/>
    <w:rsid w:val="008069BE"/>
    <w:rsid w:val="008337C2"/>
    <w:rsid w:val="00837D23"/>
    <w:rsid w:val="0086123C"/>
    <w:rsid w:val="00864F28"/>
    <w:rsid w:val="008732DE"/>
    <w:rsid w:val="00890A64"/>
    <w:rsid w:val="00891749"/>
    <w:rsid w:val="00897913"/>
    <w:rsid w:val="008A52C9"/>
    <w:rsid w:val="008D0931"/>
    <w:rsid w:val="008D0EF7"/>
    <w:rsid w:val="008F28E9"/>
    <w:rsid w:val="00921574"/>
    <w:rsid w:val="0093717F"/>
    <w:rsid w:val="009413C9"/>
    <w:rsid w:val="00967646"/>
    <w:rsid w:val="00995A35"/>
    <w:rsid w:val="009A0FCE"/>
    <w:rsid w:val="009B04EC"/>
    <w:rsid w:val="00A25410"/>
    <w:rsid w:val="00A44409"/>
    <w:rsid w:val="00A53E2E"/>
    <w:rsid w:val="00A65763"/>
    <w:rsid w:val="00A70154"/>
    <w:rsid w:val="00A970DF"/>
    <w:rsid w:val="00AC07F6"/>
    <w:rsid w:val="00AF0096"/>
    <w:rsid w:val="00B815F7"/>
    <w:rsid w:val="00BA6925"/>
    <w:rsid w:val="00BF52FB"/>
    <w:rsid w:val="00BF63D6"/>
    <w:rsid w:val="00C31F38"/>
    <w:rsid w:val="00C92136"/>
    <w:rsid w:val="00CF1BFB"/>
    <w:rsid w:val="00D16E3E"/>
    <w:rsid w:val="00D21C74"/>
    <w:rsid w:val="00D3668E"/>
    <w:rsid w:val="00D64FFC"/>
    <w:rsid w:val="00D66801"/>
    <w:rsid w:val="00D92A3F"/>
    <w:rsid w:val="00DC5430"/>
    <w:rsid w:val="00DF7830"/>
    <w:rsid w:val="00E319B4"/>
    <w:rsid w:val="00E40DEB"/>
    <w:rsid w:val="00E51D71"/>
    <w:rsid w:val="00E65393"/>
    <w:rsid w:val="00E72449"/>
    <w:rsid w:val="00E753AF"/>
    <w:rsid w:val="00E76DAA"/>
    <w:rsid w:val="00EA4162"/>
    <w:rsid w:val="00ED44B5"/>
    <w:rsid w:val="00ED5D65"/>
    <w:rsid w:val="00EE1B5A"/>
    <w:rsid w:val="00EF3688"/>
    <w:rsid w:val="00F26D9F"/>
    <w:rsid w:val="00F27578"/>
    <w:rsid w:val="00F32239"/>
    <w:rsid w:val="00F35390"/>
    <w:rsid w:val="00FB1682"/>
    <w:rsid w:val="00FB7999"/>
    <w:rsid w:val="00FE3F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semiHidden/>
    <w:unhideWhenUsed/>
    <w:rsid w:val="006F03C6"/>
    <w:pPr>
      <w:tabs>
        <w:tab w:val="center" w:pos="4680"/>
        <w:tab w:val="right" w:pos="9360"/>
      </w:tabs>
    </w:pPr>
  </w:style>
  <w:style w:type="character" w:customStyle="1" w:styleId="HeaderChar">
    <w:name w:val="Header Char"/>
    <w:basedOn w:val="DefaultParagraphFont"/>
    <w:link w:val="Header"/>
    <w:uiPriority w:val="99"/>
    <w:semiHidden/>
    <w:rsid w:val="006F03C6"/>
  </w:style>
  <w:style w:type="paragraph" w:styleId="Footer">
    <w:name w:val="footer"/>
    <w:basedOn w:val="Normal"/>
    <w:link w:val="FooterChar"/>
    <w:uiPriority w:val="99"/>
    <w:semiHidden/>
    <w:unhideWhenUsed/>
    <w:rsid w:val="006F03C6"/>
    <w:pPr>
      <w:tabs>
        <w:tab w:val="center" w:pos="4680"/>
        <w:tab w:val="right" w:pos="9360"/>
      </w:tabs>
    </w:pPr>
  </w:style>
  <w:style w:type="character" w:customStyle="1" w:styleId="FooterChar">
    <w:name w:val="Footer Char"/>
    <w:basedOn w:val="DefaultParagraphFont"/>
    <w:link w:val="Footer"/>
    <w:uiPriority w:val="99"/>
    <w:semiHidden/>
    <w:rsid w:val="006F03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10</Pages>
  <Words>659</Words>
  <Characters>3760</Characters>
  <Application>Microsoft Office Word</Application>
  <DocSecurity>0</DocSecurity>
  <Lines>31</Lines>
  <Paragraphs>8</Paragraphs>
  <ScaleCrop>false</ScaleCrop>
  <Company/>
  <LinksUpToDate>false</LinksUpToDate>
  <CharactersWithSpaces>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44</cp:revision>
  <dcterms:created xsi:type="dcterms:W3CDTF">2024-03-15T20:42:00Z</dcterms:created>
  <dcterms:modified xsi:type="dcterms:W3CDTF">2024-03-21T20:17:00Z</dcterms:modified>
</cp:coreProperties>
</file>